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CCDF" w14:textId="7E071A8C" w:rsidR="00D5013A" w:rsidRPr="00D5013A" w:rsidRDefault="00D5013A" w:rsidP="00D5013A">
      <w:pPr>
        <w:jc w:val="center"/>
        <w:rPr>
          <w:rFonts w:ascii="Segoe UI" w:hAnsi="Segoe UI" w:cs="Segoe UI"/>
          <w:b/>
          <w:bCs/>
          <w:sz w:val="26"/>
          <w:szCs w:val="26"/>
        </w:rPr>
      </w:pPr>
      <w:r w:rsidRPr="00D5013A">
        <w:rPr>
          <w:rFonts w:ascii="Segoe UI" w:hAnsi="Segoe UI" w:cs="Segoe UI"/>
          <w:b/>
          <w:bCs/>
          <w:sz w:val="40"/>
          <w:szCs w:val="40"/>
        </w:rPr>
        <w:t>Justin Palmer</w:t>
      </w:r>
      <w:r w:rsidRPr="00D5013A">
        <w:rPr>
          <w:rFonts w:ascii="Segoe UI" w:hAnsi="Segoe UI" w:cs="Segoe UI"/>
          <w:b/>
          <w:bCs/>
          <w:sz w:val="26"/>
          <w:szCs w:val="26"/>
        </w:rPr>
        <w:t xml:space="preserve"> </w:t>
      </w:r>
      <w:r w:rsidRPr="00D5013A">
        <w:rPr>
          <w:rFonts w:ascii="Segoe UI" w:hAnsi="Segoe UI" w:cs="Segoe UI"/>
          <w:b/>
          <w:bCs/>
        </w:rPr>
        <w:t xml:space="preserve">justinraypalmer@gmail.com | justinpalmer.com </w:t>
      </w:r>
    </w:p>
    <w:p w14:paraId="7BBD2F2C" w14:textId="77777777" w:rsidR="00D5013A" w:rsidRPr="00D5013A" w:rsidRDefault="00D5013A" w:rsidP="00D5013A">
      <w:pPr>
        <w:pBdr>
          <w:bottom w:val="single" w:sz="4" w:space="1" w:color="auto"/>
        </w:pBdr>
        <w:rPr>
          <w:rFonts w:ascii="Segoe UI" w:hAnsi="Segoe UI" w:cs="Segoe UI"/>
          <w:b/>
          <w:bCs/>
        </w:rPr>
      </w:pPr>
      <w:r w:rsidRPr="00D5013A">
        <w:rPr>
          <w:rFonts w:ascii="Segoe UI" w:hAnsi="Segoe UI" w:cs="Segoe UI"/>
          <w:b/>
          <w:bCs/>
        </w:rPr>
        <w:t>PROFESSIONAL PROFILE</w:t>
      </w:r>
    </w:p>
    <w:p w14:paraId="23C7929D" w14:textId="77777777" w:rsidR="00D5013A" w:rsidRPr="00D5013A" w:rsidRDefault="00D5013A" w:rsidP="00D5013A">
      <w:pPr>
        <w:rPr>
          <w:rFonts w:ascii="Segoe UI" w:hAnsi="Segoe UI" w:cs="Segoe UI"/>
          <w:sz w:val="22"/>
          <w:szCs w:val="22"/>
        </w:rPr>
      </w:pPr>
      <w:r w:rsidRPr="00D5013A">
        <w:rPr>
          <w:rFonts w:ascii="Segoe UI" w:hAnsi="Segoe UI" w:cs="Segoe UI"/>
          <w:sz w:val="22"/>
          <w:szCs w:val="22"/>
        </w:rPr>
        <w:t>Senior Cloud Engineer and Data Architect with over 16 years of experience delivering secure, enterprise-scale data solutions. Specialized in architecting Azure-native Big Data pipelines, governed analytics, and Generative AI solutions that democratize data access across complex enterprise domains. Expert in AI-accelerated delivery, orchestrating advanced agentic workflows (Windsurf, Codex, ChatGPT Pro) to transform development velocity and ship production-ready applications with superior code integrity. Proven track record of designing secure network architectures and API ecosystems in high-compliance federal sectors.</w:t>
      </w:r>
    </w:p>
    <w:p w14:paraId="3A504C9B" w14:textId="77777777" w:rsidR="00D5013A" w:rsidRPr="00D5013A" w:rsidRDefault="00D5013A" w:rsidP="00D5013A">
      <w:pPr>
        <w:pBdr>
          <w:bottom w:val="single" w:sz="4" w:space="1" w:color="auto"/>
        </w:pBdr>
        <w:rPr>
          <w:rFonts w:ascii="Segoe UI" w:hAnsi="Segoe UI" w:cs="Segoe UI"/>
          <w:b/>
          <w:bCs/>
        </w:rPr>
      </w:pPr>
      <w:r w:rsidRPr="00D5013A">
        <w:rPr>
          <w:rFonts w:ascii="Segoe UI" w:hAnsi="Segoe UI" w:cs="Segoe UI"/>
          <w:b/>
          <w:bCs/>
        </w:rPr>
        <w:t>TECHNICAL SKILLS</w:t>
      </w:r>
    </w:p>
    <w:p w14:paraId="42EC1211" w14:textId="77777777" w:rsidR="00D5013A" w:rsidRDefault="00D5013A" w:rsidP="00D5013A">
      <w:pPr>
        <w:rPr>
          <w:rFonts w:ascii="Segoe UI" w:hAnsi="Segoe UI" w:cs="Segoe UI"/>
          <w:sz w:val="22"/>
          <w:szCs w:val="22"/>
        </w:rPr>
      </w:pPr>
      <w:r w:rsidRPr="00D5013A">
        <w:rPr>
          <w:rFonts w:ascii="Segoe UI" w:hAnsi="Segoe UI" w:cs="Segoe UI"/>
          <w:b/>
          <w:bCs/>
          <w:sz w:val="22"/>
          <w:szCs w:val="22"/>
        </w:rPr>
        <w:t>Cloud Data Architecture:</w:t>
      </w:r>
      <w:r w:rsidRPr="00D5013A">
        <w:rPr>
          <w:rFonts w:ascii="Segoe UI" w:hAnsi="Segoe UI" w:cs="Segoe UI"/>
          <w:sz w:val="22"/>
          <w:szCs w:val="22"/>
        </w:rPr>
        <w:t xml:space="preserve"> Azure Synapse (Dedicated Pools), Azure Data Factory, Azure SQL, Data Lake Gen2, Event Grid, Blob Storage. </w:t>
      </w:r>
    </w:p>
    <w:p w14:paraId="388BB404" w14:textId="6285D292" w:rsidR="00D5013A" w:rsidRDefault="00D5013A" w:rsidP="00D5013A">
      <w:pPr>
        <w:rPr>
          <w:rFonts w:ascii="Segoe UI" w:hAnsi="Segoe UI" w:cs="Segoe UI"/>
          <w:sz w:val="22"/>
          <w:szCs w:val="22"/>
        </w:rPr>
      </w:pPr>
      <w:r w:rsidRPr="00D5013A">
        <w:rPr>
          <w:rFonts w:ascii="Segoe UI" w:hAnsi="Segoe UI" w:cs="Segoe UI"/>
          <w:b/>
          <w:bCs/>
          <w:sz w:val="22"/>
          <w:szCs w:val="22"/>
        </w:rPr>
        <w:t>Full-Stack Engineering:</w:t>
      </w:r>
      <w:r w:rsidRPr="00D5013A">
        <w:rPr>
          <w:rFonts w:ascii="Segoe UI" w:hAnsi="Segoe UI" w:cs="Segoe UI"/>
          <w:sz w:val="22"/>
          <w:szCs w:val="22"/>
        </w:rPr>
        <w:t xml:space="preserve"> C#, ASP.NET Core, Blazor, React, Node.js, Python, REST API Design, Swagger/</w:t>
      </w:r>
      <w:proofErr w:type="spellStart"/>
      <w:r w:rsidRPr="00D5013A">
        <w:rPr>
          <w:rFonts w:ascii="Segoe UI" w:hAnsi="Segoe UI" w:cs="Segoe UI"/>
          <w:sz w:val="22"/>
          <w:szCs w:val="22"/>
        </w:rPr>
        <w:t>OpenAPI</w:t>
      </w:r>
      <w:proofErr w:type="spellEnd"/>
      <w:r w:rsidRPr="00D5013A">
        <w:rPr>
          <w:rFonts w:ascii="Segoe UI" w:hAnsi="Segoe UI" w:cs="Segoe UI"/>
          <w:sz w:val="22"/>
          <w:szCs w:val="22"/>
        </w:rPr>
        <w:t xml:space="preserve">. </w:t>
      </w:r>
    </w:p>
    <w:p w14:paraId="7A064B4A" w14:textId="77777777" w:rsidR="00D5013A" w:rsidRDefault="00D5013A" w:rsidP="00D5013A">
      <w:pPr>
        <w:rPr>
          <w:rFonts w:ascii="Segoe UI" w:hAnsi="Segoe UI" w:cs="Segoe UI"/>
          <w:sz w:val="22"/>
          <w:szCs w:val="22"/>
        </w:rPr>
      </w:pPr>
      <w:r w:rsidRPr="00D5013A">
        <w:rPr>
          <w:rFonts w:ascii="Segoe UI" w:hAnsi="Segoe UI" w:cs="Segoe UI"/>
          <w:b/>
          <w:bCs/>
          <w:sz w:val="22"/>
          <w:szCs w:val="22"/>
        </w:rPr>
        <w:t>AI &amp; Automation:</w:t>
      </w:r>
      <w:r w:rsidRPr="00D5013A">
        <w:rPr>
          <w:rFonts w:ascii="Segoe UI" w:hAnsi="Segoe UI" w:cs="Segoe UI"/>
          <w:sz w:val="22"/>
          <w:szCs w:val="22"/>
        </w:rPr>
        <w:t xml:space="preserve"> Azure OpenAI Service, RAG Patterns, AI-Augmented Development (Windsurf, Codex), PowerShell Automation. </w:t>
      </w:r>
    </w:p>
    <w:p w14:paraId="6C31C247" w14:textId="77777777" w:rsidR="00D5013A" w:rsidRDefault="00D5013A" w:rsidP="00D5013A">
      <w:pPr>
        <w:rPr>
          <w:rFonts w:ascii="Segoe UI" w:hAnsi="Segoe UI" w:cs="Segoe UI"/>
          <w:sz w:val="22"/>
          <w:szCs w:val="22"/>
        </w:rPr>
      </w:pPr>
      <w:r w:rsidRPr="00D5013A">
        <w:rPr>
          <w:rFonts w:ascii="Segoe UI" w:hAnsi="Segoe UI" w:cs="Segoe UI"/>
          <w:b/>
          <w:bCs/>
          <w:sz w:val="22"/>
          <w:szCs w:val="22"/>
        </w:rPr>
        <w:t>Security &amp; Networking:</w:t>
      </w:r>
      <w:r w:rsidRPr="00D5013A">
        <w:rPr>
          <w:rFonts w:ascii="Segoe UI" w:hAnsi="Segoe UI" w:cs="Segoe UI"/>
          <w:sz w:val="22"/>
          <w:szCs w:val="22"/>
        </w:rPr>
        <w:t xml:space="preserve"> Azure VNETs, Private Endpoints, Inbound/Outbound Traffic Security, Vulnerability Management (Nexus), OAuth/OIDC. </w:t>
      </w:r>
    </w:p>
    <w:p w14:paraId="3597994C" w14:textId="5E833FC1" w:rsidR="00D5013A" w:rsidRPr="00D5013A" w:rsidRDefault="00D5013A" w:rsidP="00D5013A">
      <w:pPr>
        <w:rPr>
          <w:rFonts w:ascii="Segoe UI" w:hAnsi="Segoe UI" w:cs="Segoe UI"/>
          <w:sz w:val="22"/>
          <w:szCs w:val="22"/>
        </w:rPr>
      </w:pPr>
      <w:r w:rsidRPr="00D5013A">
        <w:rPr>
          <w:rFonts w:ascii="Segoe UI" w:hAnsi="Segoe UI" w:cs="Segoe UI"/>
          <w:b/>
          <w:bCs/>
          <w:sz w:val="22"/>
          <w:szCs w:val="22"/>
        </w:rPr>
        <w:t>DevOps &amp; Governance:</w:t>
      </w:r>
      <w:r w:rsidRPr="00D5013A">
        <w:rPr>
          <w:rFonts w:ascii="Segoe UI" w:hAnsi="Segoe UI" w:cs="Segoe UI"/>
          <w:sz w:val="22"/>
          <w:szCs w:val="22"/>
        </w:rPr>
        <w:t xml:space="preserve"> Azure DevOps (CI/CD), Infrastructure as Code (</w:t>
      </w:r>
      <w:proofErr w:type="spellStart"/>
      <w:r w:rsidRPr="00D5013A">
        <w:rPr>
          <w:rFonts w:ascii="Segoe UI" w:hAnsi="Segoe UI" w:cs="Segoe UI"/>
          <w:sz w:val="22"/>
          <w:szCs w:val="22"/>
        </w:rPr>
        <w:t>IaC</w:t>
      </w:r>
      <w:proofErr w:type="spellEnd"/>
      <w:r w:rsidRPr="00D5013A">
        <w:rPr>
          <w:rFonts w:ascii="Segoe UI" w:hAnsi="Segoe UI" w:cs="Segoe UI"/>
          <w:sz w:val="22"/>
          <w:szCs w:val="22"/>
        </w:rPr>
        <w:t>), Row-Level Security (RLS), Data Governance.</w:t>
      </w:r>
    </w:p>
    <w:p w14:paraId="13E0BAED" w14:textId="77777777" w:rsidR="00D5013A" w:rsidRPr="00D5013A" w:rsidRDefault="00D5013A" w:rsidP="00D5013A">
      <w:pPr>
        <w:pBdr>
          <w:bottom w:val="single" w:sz="4" w:space="1" w:color="auto"/>
        </w:pBdr>
        <w:rPr>
          <w:rFonts w:ascii="Segoe UI" w:hAnsi="Segoe UI" w:cs="Segoe UI"/>
          <w:b/>
          <w:bCs/>
        </w:rPr>
      </w:pPr>
      <w:r w:rsidRPr="00D5013A">
        <w:rPr>
          <w:rFonts w:ascii="Segoe UI" w:hAnsi="Segoe UI" w:cs="Segoe UI"/>
          <w:b/>
          <w:bCs/>
        </w:rPr>
        <w:t>PROFESSIONAL EXPERIENCE</w:t>
      </w:r>
    </w:p>
    <w:p w14:paraId="2F6FC00F" w14:textId="63E637D4" w:rsidR="00D5013A" w:rsidRPr="00D5013A" w:rsidRDefault="00D5013A" w:rsidP="00D5013A">
      <w:pPr>
        <w:tabs>
          <w:tab w:val="right" w:pos="10800"/>
        </w:tabs>
        <w:rPr>
          <w:rFonts w:ascii="Segoe UI" w:hAnsi="Segoe UI" w:cs="Segoe UI"/>
          <w:sz w:val="22"/>
          <w:szCs w:val="22"/>
        </w:rPr>
      </w:pPr>
      <w:r w:rsidRPr="00D5013A">
        <w:rPr>
          <w:rFonts w:ascii="Segoe UI" w:hAnsi="Segoe UI" w:cs="Segoe UI"/>
          <w:b/>
          <w:bCs/>
          <w:sz w:val="22"/>
          <w:szCs w:val="22"/>
        </w:rPr>
        <w:t>U.S. Department of the Treasury</w:t>
      </w:r>
      <w:r w:rsidRPr="00D5013A">
        <w:rPr>
          <w:rFonts w:ascii="Segoe UI" w:hAnsi="Segoe UI" w:cs="Segoe UI"/>
          <w:sz w:val="22"/>
          <w:szCs w:val="22"/>
        </w:rPr>
        <w:t xml:space="preserve"> Senior Cloud Engineer / Technical Lead</w:t>
      </w:r>
      <w:r w:rsidR="006D5707">
        <w:rPr>
          <w:rFonts w:ascii="Segoe UI" w:hAnsi="Segoe UI" w:cs="Segoe UI"/>
          <w:sz w:val="22"/>
          <w:szCs w:val="22"/>
        </w:rPr>
        <w:tab/>
      </w:r>
      <w:r w:rsidRPr="00D5013A">
        <w:rPr>
          <w:rFonts w:ascii="Segoe UI" w:hAnsi="Segoe UI" w:cs="Segoe UI"/>
          <w:sz w:val="22"/>
          <w:szCs w:val="22"/>
        </w:rPr>
        <w:t>Nov 2022 – Present</w:t>
      </w:r>
    </w:p>
    <w:p w14:paraId="33107329" w14:textId="77777777" w:rsid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t xml:space="preserve">Architected and integrated a custom Azure OpenAI solution using a RAG (Retrieval-Augmented Generation) pattern within the enterprise Blazor portal. Engineered the system to index and synthesize millions of Power BI audit log events from the Data Lake, empowering administrators to diagnose performance bottlenecks via natural language queries. </w:t>
      </w:r>
    </w:p>
    <w:p w14:paraId="49B4B013" w14:textId="5BE5C45D" w:rsid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t xml:space="preserve">Serve as </w:t>
      </w:r>
      <w:r w:rsidR="006D5707">
        <w:rPr>
          <w:rFonts w:ascii="Segoe UI" w:hAnsi="Segoe UI" w:cs="Segoe UI"/>
          <w:sz w:val="22"/>
          <w:szCs w:val="22"/>
        </w:rPr>
        <w:t>a</w:t>
      </w:r>
      <w:r w:rsidRPr="006D5707">
        <w:rPr>
          <w:rFonts w:ascii="Segoe UI" w:hAnsi="Segoe UI" w:cs="Segoe UI"/>
          <w:sz w:val="22"/>
          <w:szCs w:val="22"/>
        </w:rPr>
        <w:t xml:space="preserve"> Lead Cloud Architect for enterprise Big Data processing utilizing Azure Synapse Dedicated Pools and Azure SQL. Design robust low-code ETL pipelines in Data Factory complemented by high-code Azure Functions in .NET, Node, or Python for complex data transformations. </w:t>
      </w:r>
    </w:p>
    <w:p w14:paraId="73942C00" w14:textId="77777777" w:rsid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t xml:space="preserve">Design and secure the complete network infrastructure for enterprise applications, configuring advanced ingress/egress controls, private endpoints, and API gateways to ensure strict compliance with federal security standards. </w:t>
      </w:r>
    </w:p>
    <w:p w14:paraId="52CE7D96" w14:textId="77777777" w:rsid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t>Develop and maintain the agency’s core API ecosystem, utilizing ASP.NET Core and ensuring comprehensive documentation and discoverability via Swagger/</w:t>
      </w:r>
      <w:proofErr w:type="spellStart"/>
      <w:r w:rsidRPr="006D5707">
        <w:rPr>
          <w:rFonts w:ascii="Segoe UI" w:hAnsi="Segoe UI" w:cs="Segoe UI"/>
          <w:sz w:val="22"/>
          <w:szCs w:val="22"/>
        </w:rPr>
        <w:t>OpenAPI</w:t>
      </w:r>
      <w:proofErr w:type="spellEnd"/>
      <w:r w:rsidRPr="006D5707">
        <w:rPr>
          <w:rFonts w:ascii="Segoe UI" w:hAnsi="Segoe UI" w:cs="Segoe UI"/>
          <w:sz w:val="22"/>
          <w:szCs w:val="22"/>
        </w:rPr>
        <w:t xml:space="preserve">. </w:t>
      </w:r>
    </w:p>
    <w:p w14:paraId="721A71A8" w14:textId="77777777" w:rsid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t xml:space="preserve">Leverage AI-augmented scripting (PowerShell) to automate security operations, including a proactive system that integrates with Nexus scans to detect software vulnerabilities and immediately quarantine compromised Virtual Machines. </w:t>
      </w:r>
    </w:p>
    <w:p w14:paraId="0B0621D3" w14:textId="77777777" w:rsid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lastRenderedPageBreak/>
        <w:t xml:space="preserve">Architected a massive Human Capital Tabular Model (25 fact tables, 90 dimensions) tracking workforce actions and pay. Engineered advanced optimization strategies, including incremental refresh policies and programmatic partition management, to ensure sub-second query performance. </w:t>
      </w:r>
    </w:p>
    <w:p w14:paraId="6D27CE7F" w14:textId="7B872793" w:rsidR="00D5013A" w:rsidRPr="006D5707" w:rsidRDefault="00D5013A" w:rsidP="006D5707">
      <w:pPr>
        <w:pStyle w:val="ListParagraph"/>
        <w:numPr>
          <w:ilvl w:val="0"/>
          <w:numId w:val="2"/>
        </w:numPr>
        <w:rPr>
          <w:rFonts w:ascii="Segoe UI" w:hAnsi="Segoe UI" w:cs="Segoe UI"/>
          <w:sz w:val="22"/>
          <w:szCs w:val="22"/>
        </w:rPr>
      </w:pPr>
      <w:r w:rsidRPr="006D5707">
        <w:rPr>
          <w:rFonts w:ascii="Segoe UI" w:hAnsi="Segoe UI" w:cs="Segoe UI"/>
          <w:sz w:val="22"/>
          <w:szCs w:val="22"/>
        </w:rPr>
        <w:t>Developed a centralized Blazor Web App acting as an administrative hub to monitor platform health and developer velocity, providing granular visibility into user access and ensuring strict compliance.</w:t>
      </w:r>
    </w:p>
    <w:p w14:paraId="2B29D02E" w14:textId="11DBDD11" w:rsidR="00D5013A" w:rsidRPr="00D5013A" w:rsidRDefault="00D5013A" w:rsidP="006D5707">
      <w:pPr>
        <w:tabs>
          <w:tab w:val="right" w:pos="10800"/>
        </w:tabs>
        <w:rPr>
          <w:rFonts w:ascii="Segoe UI" w:hAnsi="Segoe UI" w:cs="Segoe UI"/>
        </w:rPr>
      </w:pPr>
      <w:r w:rsidRPr="006D5707">
        <w:rPr>
          <w:rFonts w:ascii="Segoe UI" w:hAnsi="Segoe UI" w:cs="Segoe UI"/>
          <w:b/>
          <w:bCs/>
        </w:rPr>
        <w:t xml:space="preserve">Internal Revenue Service </w:t>
      </w:r>
      <w:r w:rsidRPr="006D5707">
        <w:rPr>
          <w:rFonts w:ascii="Segoe UI" w:hAnsi="Segoe UI" w:cs="Segoe UI"/>
        </w:rPr>
        <w:t>Senior Data Engineer / Analyst</w:t>
      </w:r>
      <w:r w:rsidR="006D5707">
        <w:rPr>
          <w:rFonts w:ascii="Segoe UI" w:hAnsi="Segoe UI" w:cs="Segoe UI"/>
        </w:rPr>
        <w:tab/>
      </w:r>
      <w:r w:rsidRPr="00D5013A">
        <w:rPr>
          <w:rFonts w:ascii="Segoe UI" w:hAnsi="Segoe UI" w:cs="Segoe UI"/>
        </w:rPr>
        <w:t>Jun 2019 – Nov 2022</w:t>
      </w:r>
    </w:p>
    <w:p w14:paraId="595DE89D" w14:textId="77777777" w:rsidR="006D5707" w:rsidRDefault="00D5013A" w:rsidP="006D5707">
      <w:pPr>
        <w:pStyle w:val="ListParagraph"/>
        <w:numPr>
          <w:ilvl w:val="0"/>
          <w:numId w:val="3"/>
        </w:numPr>
        <w:rPr>
          <w:rFonts w:ascii="Segoe UI" w:hAnsi="Segoe UI" w:cs="Segoe UI"/>
          <w:sz w:val="22"/>
          <w:szCs w:val="22"/>
        </w:rPr>
      </w:pPr>
      <w:r w:rsidRPr="006D5707">
        <w:rPr>
          <w:rFonts w:ascii="Segoe UI" w:hAnsi="Segoe UI" w:cs="Segoe UI"/>
          <w:sz w:val="22"/>
          <w:szCs w:val="22"/>
        </w:rPr>
        <w:t xml:space="preserve">Managed the transition of training analytics to the Treasury’s enterprise warehouse, consolidating 20+ legacy PL/SQL scripts into a unified Big Data model processing 20M+ rows daily. </w:t>
      </w:r>
    </w:p>
    <w:p w14:paraId="76B9533F" w14:textId="77777777" w:rsidR="006D5707" w:rsidRDefault="00D5013A" w:rsidP="006D5707">
      <w:pPr>
        <w:pStyle w:val="ListParagraph"/>
        <w:numPr>
          <w:ilvl w:val="0"/>
          <w:numId w:val="3"/>
        </w:numPr>
        <w:rPr>
          <w:rFonts w:ascii="Segoe UI" w:hAnsi="Segoe UI" w:cs="Segoe UI"/>
          <w:sz w:val="22"/>
          <w:szCs w:val="22"/>
        </w:rPr>
      </w:pPr>
      <w:r w:rsidRPr="006D5707">
        <w:rPr>
          <w:rFonts w:ascii="Segoe UI" w:hAnsi="Segoe UI" w:cs="Segoe UI"/>
          <w:sz w:val="22"/>
          <w:szCs w:val="22"/>
        </w:rPr>
        <w:t xml:space="preserve">Developed .NET/SQL reconciliation utilities to synchronize data across three disparate HR/payroll systems, identifying architectural flaws and improving institutional data integrity. </w:t>
      </w:r>
    </w:p>
    <w:p w14:paraId="3F0E444A" w14:textId="77777777" w:rsidR="006D5707" w:rsidRDefault="00D5013A" w:rsidP="006D5707">
      <w:pPr>
        <w:pStyle w:val="ListParagraph"/>
        <w:numPr>
          <w:ilvl w:val="0"/>
          <w:numId w:val="3"/>
        </w:numPr>
        <w:rPr>
          <w:rFonts w:ascii="Segoe UI" w:hAnsi="Segoe UI" w:cs="Segoe UI"/>
          <w:sz w:val="22"/>
          <w:szCs w:val="22"/>
        </w:rPr>
      </w:pPr>
      <w:r w:rsidRPr="006D5707">
        <w:rPr>
          <w:rFonts w:ascii="Segoe UI" w:hAnsi="Segoe UI" w:cs="Segoe UI"/>
          <w:sz w:val="22"/>
          <w:szCs w:val="22"/>
        </w:rPr>
        <w:t xml:space="preserve">Engineered automated data pipelines using Python and APIs (CDC/JHU) to ingest, transform, and publish critical COVID-19 tracking data with zero manual intervention. </w:t>
      </w:r>
    </w:p>
    <w:p w14:paraId="7E2439DE" w14:textId="3EBBA0A2" w:rsidR="00D5013A" w:rsidRPr="006D5707" w:rsidRDefault="00D5013A" w:rsidP="006D5707">
      <w:pPr>
        <w:pStyle w:val="ListParagraph"/>
        <w:numPr>
          <w:ilvl w:val="0"/>
          <w:numId w:val="3"/>
        </w:numPr>
        <w:rPr>
          <w:rFonts w:ascii="Segoe UI" w:hAnsi="Segoe UI" w:cs="Segoe UI"/>
          <w:sz w:val="22"/>
          <w:szCs w:val="22"/>
        </w:rPr>
      </w:pPr>
      <w:r w:rsidRPr="006D5707">
        <w:rPr>
          <w:rFonts w:ascii="Segoe UI" w:hAnsi="Segoe UI" w:cs="Segoe UI"/>
          <w:sz w:val="22"/>
          <w:szCs w:val="22"/>
        </w:rPr>
        <w:t>Designed signature HR dashboards serving 500k+ views to 500+ stakeholders, reducing ad-hoc data requests by democratizing access to self-service analytics.</w:t>
      </w:r>
    </w:p>
    <w:p w14:paraId="4ECCEC96" w14:textId="2409CED3" w:rsidR="00D5013A" w:rsidRPr="00D5013A" w:rsidRDefault="00D5013A" w:rsidP="006D5707">
      <w:pPr>
        <w:tabs>
          <w:tab w:val="right" w:pos="10800"/>
        </w:tabs>
        <w:rPr>
          <w:rFonts w:ascii="Segoe UI" w:hAnsi="Segoe UI" w:cs="Segoe UI"/>
        </w:rPr>
      </w:pPr>
      <w:r w:rsidRPr="006D5707">
        <w:rPr>
          <w:rFonts w:ascii="Segoe UI" w:hAnsi="Segoe UI" w:cs="Segoe UI"/>
          <w:b/>
          <w:bCs/>
        </w:rPr>
        <w:t>Internal Revenue Service</w:t>
      </w:r>
      <w:r w:rsidRPr="00D5013A">
        <w:rPr>
          <w:rFonts w:ascii="Segoe UI" w:hAnsi="Segoe UI" w:cs="Segoe UI"/>
        </w:rPr>
        <w:t xml:space="preserve"> Operations Research Analyst</w:t>
      </w:r>
      <w:r w:rsidR="006D5707">
        <w:rPr>
          <w:rFonts w:ascii="Segoe UI" w:hAnsi="Segoe UI" w:cs="Segoe UI"/>
        </w:rPr>
        <w:tab/>
      </w:r>
      <w:r w:rsidRPr="00D5013A">
        <w:rPr>
          <w:rFonts w:ascii="Segoe UI" w:hAnsi="Segoe UI" w:cs="Segoe UI"/>
        </w:rPr>
        <w:t>Nov 2017 – Jun 2019</w:t>
      </w:r>
    </w:p>
    <w:p w14:paraId="68253364" w14:textId="77777777" w:rsidR="006D5707" w:rsidRDefault="00D5013A" w:rsidP="006D5707">
      <w:pPr>
        <w:pStyle w:val="ListParagraph"/>
        <w:numPr>
          <w:ilvl w:val="0"/>
          <w:numId w:val="4"/>
        </w:numPr>
        <w:rPr>
          <w:rFonts w:ascii="Segoe UI" w:hAnsi="Segoe UI" w:cs="Segoe UI"/>
          <w:sz w:val="22"/>
          <w:szCs w:val="22"/>
        </w:rPr>
      </w:pPr>
      <w:r w:rsidRPr="006D5707">
        <w:rPr>
          <w:rFonts w:ascii="Segoe UI" w:hAnsi="Segoe UI" w:cs="Segoe UI"/>
          <w:sz w:val="22"/>
          <w:szCs w:val="22"/>
        </w:rPr>
        <w:t xml:space="preserve">Replaced a $3M legacy organizational </w:t>
      </w:r>
      <w:r w:rsidR="006D5707" w:rsidRPr="006D5707">
        <w:rPr>
          <w:rFonts w:ascii="Segoe UI" w:hAnsi="Segoe UI" w:cs="Segoe UI"/>
          <w:sz w:val="22"/>
          <w:szCs w:val="22"/>
        </w:rPr>
        <w:t xml:space="preserve">modeling </w:t>
      </w:r>
      <w:r w:rsidRPr="006D5707">
        <w:rPr>
          <w:rFonts w:ascii="Segoe UI" w:hAnsi="Segoe UI" w:cs="Segoe UI"/>
          <w:sz w:val="22"/>
          <w:szCs w:val="22"/>
        </w:rPr>
        <w:t xml:space="preserve">tool with a custom, governed solution, encoding complex hierarchy rules and driving enterprise adoption. </w:t>
      </w:r>
    </w:p>
    <w:p w14:paraId="269D28E9" w14:textId="582D97CB" w:rsidR="00D5013A" w:rsidRPr="006D5707" w:rsidRDefault="00D5013A" w:rsidP="006D5707">
      <w:pPr>
        <w:pStyle w:val="ListParagraph"/>
        <w:numPr>
          <w:ilvl w:val="0"/>
          <w:numId w:val="4"/>
        </w:numPr>
        <w:rPr>
          <w:rFonts w:ascii="Segoe UI" w:hAnsi="Segoe UI" w:cs="Segoe UI"/>
          <w:sz w:val="22"/>
          <w:szCs w:val="22"/>
        </w:rPr>
      </w:pPr>
      <w:r w:rsidRPr="006D5707">
        <w:rPr>
          <w:rFonts w:ascii="Segoe UI" w:hAnsi="Segoe UI" w:cs="Segoe UI"/>
          <w:sz w:val="22"/>
          <w:szCs w:val="22"/>
        </w:rPr>
        <w:t>Implemented R-based outlier detection and forecasting models to automate the ingestion and analysis of complex paginated records.</w:t>
      </w:r>
    </w:p>
    <w:p w14:paraId="76373421" w14:textId="77777777" w:rsidR="00D5013A" w:rsidRPr="00D5013A" w:rsidRDefault="00D5013A" w:rsidP="00D5013A">
      <w:pPr>
        <w:pBdr>
          <w:bottom w:val="single" w:sz="4" w:space="1" w:color="auto"/>
        </w:pBdr>
        <w:rPr>
          <w:rFonts w:ascii="Segoe UI" w:hAnsi="Segoe UI" w:cs="Segoe UI"/>
          <w:b/>
          <w:bCs/>
        </w:rPr>
      </w:pPr>
      <w:r w:rsidRPr="00D5013A">
        <w:rPr>
          <w:rFonts w:ascii="Segoe UI" w:hAnsi="Segoe UI" w:cs="Segoe UI"/>
          <w:b/>
          <w:bCs/>
        </w:rPr>
        <w:t>EDUCATION</w:t>
      </w:r>
    </w:p>
    <w:p w14:paraId="3ED7CCC0" w14:textId="77777777" w:rsidR="00D5013A" w:rsidRPr="00D5013A" w:rsidRDefault="00D5013A" w:rsidP="00D5013A">
      <w:pPr>
        <w:rPr>
          <w:rFonts w:ascii="Segoe UI" w:hAnsi="Segoe UI" w:cs="Segoe UI"/>
          <w:sz w:val="22"/>
          <w:szCs w:val="22"/>
        </w:rPr>
      </w:pPr>
      <w:r w:rsidRPr="006D5707">
        <w:rPr>
          <w:rFonts w:ascii="Segoe UI" w:hAnsi="Segoe UI" w:cs="Segoe UI"/>
          <w:b/>
          <w:bCs/>
          <w:sz w:val="22"/>
          <w:szCs w:val="22"/>
        </w:rPr>
        <w:t>Master of Business Administration (MBA)</w:t>
      </w:r>
      <w:r w:rsidRPr="00D5013A">
        <w:rPr>
          <w:rFonts w:ascii="Segoe UI" w:hAnsi="Segoe UI" w:cs="Segoe UI"/>
          <w:sz w:val="22"/>
          <w:szCs w:val="22"/>
        </w:rPr>
        <w:t xml:space="preserve"> | Finance &amp; Analytics — Murray State University (4.0 GPA) </w:t>
      </w:r>
      <w:r w:rsidRPr="006D5707">
        <w:rPr>
          <w:rFonts w:ascii="Segoe UI" w:hAnsi="Segoe UI" w:cs="Segoe UI"/>
          <w:b/>
          <w:bCs/>
          <w:sz w:val="22"/>
          <w:szCs w:val="22"/>
        </w:rPr>
        <w:t>Bachelor of Science (BS)</w:t>
      </w:r>
      <w:r w:rsidRPr="00D5013A">
        <w:rPr>
          <w:rFonts w:ascii="Segoe UI" w:hAnsi="Segoe UI" w:cs="Segoe UI"/>
          <w:sz w:val="22"/>
          <w:szCs w:val="22"/>
        </w:rPr>
        <w:t xml:space="preserve"> | </w:t>
      </w:r>
      <w:r w:rsidRPr="006D5707">
        <w:rPr>
          <w:rFonts w:ascii="Segoe UI" w:hAnsi="Segoe UI" w:cs="Segoe UI"/>
          <w:sz w:val="22"/>
          <w:szCs w:val="22"/>
        </w:rPr>
        <w:t>Accounting</w:t>
      </w:r>
      <w:r w:rsidRPr="00D5013A">
        <w:rPr>
          <w:rFonts w:ascii="Segoe UI" w:hAnsi="Segoe UI" w:cs="Segoe UI"/>
          <w:sz w:val="22"/>
          <w:szCs w:val="22"/>
        </w:rPr>
        <w:t xml:space="preserve"> — University of Kentucky</w:t>
      </w:r>
    </w:p>
    <w:p w14:paraId="77D6B7D7" w14:textId="77777777" w:rsidR="00D5013A" w:rsidRPr="00D5013A" w:rsidRDefault="00D5013A" w:rsidP="00D5013A">
      <w:pPr>
        <w:pBdr>
          <w:bottom w:val="single" w:sz="4" w:space="1" w:color="auto"/>
        </w:pBdr>
        <w:rPr>
          <w:rFonts w:ascii="Segoe UI" w:hAnsi="Segoe UI" w:cs="Segoe UI"/>
          <w:b/>
          <w:bCs/>
        </w:rPr>
      </w:pPr>
      <w:r w:rsidRPr="00D5013A">
        <w:rPr>
          <w:rFonts w:ascii="Segoe UI" w:hAnsi="Segoe UI" w:cs="Segoe UI"/>
          <w:b/>
          <w:bCs/>
        </w:rPr>
        <w:t>CERTIFICATIONS</w:t>
      </w:r>
    </w:p>
    <w:p w14:paraId="3AE23F41" w14:textId="77777777" w:rsidR="006D5707" w:rsidRDefault="00D5013A" w:rsidP="006D5707">
      <w:pPr>
        <w:pStyle w:val="ListParagraph"/>
        <w:numPr>
          <w:ilvl w:val="0"/>
          <w:numId w:val="1"/>
        </w:numPr>
        <w:rPr>
          <w:rFonts w:ascii="Segoe UI" w:hAnsi="Segoe UI" w:cs="Segoe UI"/>
          <w:sz w:val="22"/>
          <w:szCs w:val="22"/>
        </w:rPr>
      </w:pPr>
      <w:r w:rsidRPr="006D5707">
        <w:rPr>
          <w:rFonts w:ascii="Segoe UI" w:hAnsi="Segoe UI" w:cs="Segoe UI"/>
          <w:b/>
          <w:bCs/>
          <w:sz w:val="22"/>
          <w:szCs w:val="22"/>
        </w:rPr>
        <w:t>Microsoft Certified</w:t>
      </w:r>
      <w:r w:rsidRPr="006D5707">
        <w:rPr>
          <w:rFonts w:ascii="Segoe UI" w:hAnsi="Segoe UI" w:cs="Segoe UI"/>
          <w:sz w:val="22"/>
          <w:szCs w:val="22"/>
        </w:rPr>
        <w:t xml:space="preserve">: Azure AI Fundamentals (AI-900) </w:t>
      </w:r>
    </w:p>
    <w:p w14:paraId="0FB01F2A" w14:textId="77777777" w:rsidR="006D5707" w:rsidRDefault="00D5013A" w:rsidP="006D5707">
      <w:pPr>
        <w:pStyle w:val="ListParagraph"/>
        <w:numPr>
          <w:ilvl w:val="0"/>
          <w:numId w:val="1"/>
        </w:numPr>
        <w:rPr>
          <w:rFonts w:ascii="Segoe UI" w:hAnsi="Segoe UI" w:cs="Segoe UI"/>
          <w:sz w:val="22"/>
          <w:szCs w:val="22"/>
        </w:rPr>
      </w:pPr>
      <w:r w:rsidRPr="006D5707">
        <w:rPr>
          <w:rFonts w:ascii="Segoe UI" w:hAnsi="Segoe UI" w:cs="Segoe UI"/>
          <w:b/>
          <w:bCs/>
          <w:sz w:val="22"/>
          <w:szCs w:val="22"/>
        </w:rPr>
        <w:t>Microsoft Certified</w:t>
      </w:r>
      <w:r w:rsidRPr="006D5707">
        <w:rPr>
          <w:rFonts w:ascii="Segoe UI" w:hAnsi="Segoe UI" w:cs="Segoe UI"/>
          <w:sz w:val="22"/>
          <w:szCs w:val="22"/>
        </w:rPr>
        <w:t xml:space="preserve">: Azure Data Fundamentals (DP-900) </w:t>
      </w:r>
    </w:p>
    <w:p w14:paraId="0357A7FF" w14:textId="14A16BC5" w:rsidR="00D5013A" w:rsidRPr="006D5707" w:rsidRDefault="00D5013A" w:rsidP="006D5707">
      <w:pPr>
        <w:pStyle w:val="ListParagraph"/>
        <w:numPr>
          <w:ilvl w:val="0"/>
          <w:numId w:val="1"/>
        </w:numPr>
        <w:rPr>
          <w:rFonts w:ascii="Segoe UI" w:hAnsi="Segoe UI" w:cs="Segoe UI"/>
          <w:sz w:val="22"/>
          <w:szCs w:val="22"/>
        </w:rPr>
      </w:pPr>
      <w:r w:rsidRPr="006D5707">
        <w:rPr>
          <w:rFonts w:ascii="Segoe UI" w:hAnsi="Segoe UI" w:cs="Segoe UI"/>
          <w:b/>
          <w:bCs/>
          <w:sz w:val="22"/>
          <w:szCs w:val="22"/>
        </w:rPr>
        <w:t>Microsoft Certified</w:t>
      </w:r>
      <w:r w:rsidRPr="006D5707">
        <w:rPr>
          <w:rFonts w:ascii="Segoe UI" w:hAnsi="Segoe UI" w:cs="Segoe UI"/>
          <w:sz w:val="22"/>
          <w:szCs w:val="22"/>
        </w:rPr>
        <w:t>: Azure Fundamentals (AZ-900)</w:t>
      </w:r>
    </w:p>
    <w:p w14:paraId="0407F1F1" w14:textId="77777777" w:rsidR="00264E43" w:rsidRPr="00D5013A" w:rsidRDefault="00264E43">
      <w:pPr>
        <w:rPr>
          <w:rFonts w:ascii="Segoe UI" w:hAnsi="Segoe UI" w:cs="Segoe UI"/>
        </w:rPr>
      </w:pPr>
    </w:p>
    <w:sectPr w:rsidR="00264E43" w:rsidRPr="00D5013A" w:rsidSect="00D501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E50"/>
    <w:multiLevelType w:val="hybridMultilevel"/>
    <w:tmpl w:val="0024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E5567"/>
    <w:multiLevelType w:val="hybridMultilevel"/>
    <w:tmpl w:val="56D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05C92"/>
    <w:multiLevelType w:val="hybridMultilevel"/>
    <w:tmpl w:val="3AE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302"/>
    <w:multiLevelType w:val="hybridMultilevel"/>
    <w:tmpl w:val="59FA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58668">
    <w:abstractNumId w:val="0"/>
  </w:num>
  <w:num w:numId="2" w16cid:durableId="91438337">
    <w:abstractNumId w:val="1"/>
  </w:num>
  <w:num w:numId="3" w16cid:durableId="214052176">
    <w:abstractNumId w:val="2"/>
  </w:num>
  <w:num w:numId="4" w16cid:durableId="516431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3A"/>
    <w:rsid w:val="00001D1B"/>
    <w:rsid w:val="00264E43"/>
    <w:rsid w:val="00326975"/>
    <w:rsid w:val="003450B5"/>
    <w:rsid w:val="003743F9"/>
    <w:rsid w:val="00404A72"/>
    <w:rsid w:val="006D5707"/>
    <w:rsid w:val="008F262C"/>
    <w:rsid w:val="00957111"/>
    <w:rsid w:val="00C865C8"/>
    <w:rsid w:val="00D5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4CEC"/>
  <w15:chartTrackingRefBased/>
  <w15:docId w15:val="{B38592EF-C0A9-4F9C-BAC1-1646979B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1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1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1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1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1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1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1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1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13A"/>
    <w:rPr>
      <w:rFonts w:eastAsiaTheme="majorEastAsia" w:cstheme="majorBidi"/>
      <w:color w:val="272727" w:themeColor="text1" w:themeTint="D8"/>
    </w:rPr>
  </w:style>
  <w:style w:type="paragraph" w:styleId="Title">
    <w:name w:val="Title"/>
    <w:basedOn w:val="Normal"/>
    <w:next w:val="Normal"/>
    <w:link w:val="TitleChar"/>
    <w:uiPriority w:val="10"/>
    <w:qFormat/>
    <w:rsid w:val="00D5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13A"/>
    <w:pPr>
      <w:spacing w:before="160"/>
      <w:jc w:val="center"/>
    </w:pPr>
    <w:rPr>
      <w:i/>
      <w:iCs/>
      <w:color w:val="404040" w:themeColor="text1" w:themeTint="BF"/>
    </w:rPr>
  </w:style>
  <w:style w:type="character" w:customStyle="1" w:styleId="QuoteChar">
    <w:name w:val="Quote Char"/>
    <w:basedOn w:val="DefaultParagraphFont"/>
    <w:link w:val="Quote"/>
    <w:uiPriority w:val="29"/>
    <w:rsid w:val="00D5013A"/>
    <w:rPr>
      <w:i/>
      <w:iCs/>
      <w:color w:val="404040" w:themeColor="text1" w:themeTint="BF"/>
    </w:rPr>
  </w:style>
  <w:style w:type="paragraph" w:styleId="ListParagraph">
    <w:name w:val="List Paragraph"/>
    <w:basedOn w:val="Normal"/>
    <w:uiPriority w:val="34"/>
    <w:qFormat/>
    <w:rsid w:val="00D5013A"/>
    <w:pPr>
      <w:ind w:left="720"/>
      <w:contextualSpacing/>
    </w:pPr>
  </w:style>
  <w:style w:type="character" w:styleId="IntenseEmphasis">
    <w:name w:val="Intense Emphasis"/>
    <w:basedOn w:val="DefaultParagraphFont"/>
    <w:uiPriority w:val="21"/>
    <w:qFormat/>
    <w:rsid w:val="00D5013A"/>
    <w:rPr>
      <w:i/>
      <w:iCs/>
      <w:color w:val="2F5496" w:themeColor="accent1" w:themeShade="BF"/>
    </w:rPr>
  </w:style>
  <w:style w:type="paragraph" w:styleId="IntenseQuote">
    <w:name w:val="Intense Quote"/>
    <w:basedOn w:val="Normal"/>
    <w:next w:val="Normal"/>
    <w:link w:val="IntenseQuoteChar"/>
    <w:uiPriority w:val="30"/>
    <w:qFormat/>
    <w:rsid w:val="00D50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13A"/>
    <w:rPr>
      <w:i/>
      <w:iCs/>
      <w:color w:val="2F5496" w:themeColor="accent1" w:themeShade="BF"/>
    </w:rPr>
  </w:style>
  <w:style w:type="character" w:styleId="IntenseReference">
    <w:name w:val="Intense Reference"/>
    <w:basedOn w:val="DefaultParagraphFont"/>
    <w:uiPriority w:val="32"/>
    <w:qFormat/>
    <w:rsid w:val="00D50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Palmer</dc:creator>
  <cp:keywords/>
  <dc:description/>
  <cp:lastModifiedBy>Justin Palmer</cp:lastModifiedBy>
  <cp:revision>2</cp:revision>
  <dcterms:created xsi:type="dcterms:W3CDTF">2026-01-29T15:24:00Z</dcterms:created>
  <dcterms:modified xsi:type="dcterms:W3CDTF">2026-01-29T15:24:00Z</dcterms:modified>
</cp:coreProperties>
</file>